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30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18 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31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 </w:t>
      </w:r>
      <w:r>
        <w:rPr>
          <w:rFonts w:ascii="Times New Roman" w:eastAsia="Times New Roman" w:hAnsi="Times New Roman" w:cs="Times New Roman"/>
        </w:rPr>
        <w:t xml:space="preserve">(ИНН </w:t>
      </w:r>
      <w:r>
        <w:rPr>
          <w:rStyle w:val="cat-UserDefinedgrp-3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 xml:space="preserve">Романовой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Романовой (</w:t>
      </w:r>
      <w:r>
        <w:rPr>
          <w:rStyle w:val="cat-UserDefinedgrp-3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Романовой </w:t>
      </w:r>
      <w:r>
        <w:rPr>
          <w:rStyle w:val="cat-UserDefinedgrp-3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отопление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Fonts w:ascii="Times New Roman" w:eastAsia="Times New Roman" w:hAnsi="Times New Roman" w:cs="Times New Roman"/>
        </w:rPr>
        <w:t>Ивана Захарова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19, с 01.09.2019 по 31.05.2020, с 01.10.20 по 31.05.2021, с 01.09.2021 по 31.05.2022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38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9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 xml:space="preserve">20, с 02.01.2021 по 16.08.2022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40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41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 последующим начислением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 сумму основного долга </w:t>
      </w:r>
      <w:r>
        <w:rPr>
          <w:rStyle w:val="cat-UserDefinedgrp-42rplc-4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по день фактической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оплаты долга с учетом </w:t>
      </w:r>
      <w:r>
        <w:rPr>
          <w:rFonts w:ascii="Times New Roman" w:eastAsia="Times New Roman" w:hAnsi="Times New Roman" w:cs="Times New Roman"/>
        </w:rPr>
        <w:t>1/130 ставки рефинансирования Центрального банка РФ, действующей на день фактической оплаты, за каждый день неисполнения денежного обязательства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43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44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44rplc-50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45rplc-52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0">
    <w:name w:val="cat-UserDefined grp-30 rplc-0"/>
    <w:basedOn w:val="DefaultParagraphFont"/>
  </w:style>
  <w:style w:type="character" w:customStyle="1" w:styleId="cat-UserDefinedgrp-31rplc-6">
    <w:name w:val="cat-UserDefined grp-31 rplc-6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3">
    <w:name w:val="cat-UserDefined grp-43 rplc-43"/>
    <w:basedOn w:val="DefaultParagraphFont"/>
  </w:style>
  <w:style w:type="character" w:customStyle="1" w:styleId="cat-UserDefinedgrp-44rplc-48">
    <w:name w:val="cat-UserDefined grp-44 rplc-48"/>
    <w:basedOn w:val="DefaultParagraphFont"/>
  </w:style>
  <w:style w:type="character" w:customStyle="1" w:styleId="cat-UserDefinedgrp-44rplc-50">
    <w:name w:val="cat-UserDefined grp-44 rplc-50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